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both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关于就美国“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301调查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”结果收集企业</w:t>
      </w:r>
    </w:p>
    <w:p>
      <w:pPr>
        <w:ind w:firstLine="3080" w:firstLineChars="700"/>
        <w:jc w:val="both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意见的通知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各设区市贸促会、各经贸摩擦预警点、各相关企业：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近日，美国发布的“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301调查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”结果声称，中国政府有关技术转让、知识产权和创新的法律、政策和做法为美国经济带来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500亿美元的损失。据此，美国政府拟对从中国进口的商品大规模征收关税，并限制中国企业对美投资并购。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中国贸促会通知，为方便调查我们以问卷的形式向我省企业征集与此有关的反馈意见。请各设区市贸促会、各经贸摩擦预警点和各相关企业积极收集、提供意见，并于4月4日上午12：00前填写附件问卷表书面反馈至我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福建省贸促会联系人：庄卓玲，电话：0591-87818190，电子邮箱：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"mailto:454765781@qq.com"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454765781@qq.com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附件：《调查问卷表》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2018年3月28日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54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60" w:lineRule="exact"/>
        <w:ind w:firstLine="54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调查问卷表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1276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企业名称：</w:t>
            </w:r>
          </w:p>
        </w:tc>
        <w:tc>
          <w:tcPr>
            <w:tcW w:w="28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联系电话/传真/手机：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出口美国的主要产品：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出口贸易额：             美元</w:t>
            </w:r>
          </w:p>
        </w:tc>
        <w:tc>
          <w:tcPr>
            <w:tcW w:w="4161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出口美国贸易额：        美元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出口美国贸易额占总出口额的比例：        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反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映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情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况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eastAsia="仿宋_GB2312" w:hAnsiTheme="maj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对美国政府拟对从中国进口的商品大规模征收关税，并限制中国企业对美投资并购的“301调查</w:t>
            </w:r>
            <w:r>
              <w:rPr>
                <w:rFonts w:ascii="仿宋_GB2312" w:eastAsia="仿宋_GB2312" w:hAnsiTheme="majorEastAsia"/>
                <w:sz w:val="32"/>
                <w:szCs w:val="32"/>
              </w:rPr>
              <w:t>”</w:t>
            </w:r>
            <w:r>
              <w:rPr>
                <w:rFonts w:hint="eastAsia" w:ascii="仿宋_GB2312" w:eastAsia="仿宋_GB2312" w:hAnsiTheme="majorEastAsia"/>
                <w:sz w:val="32"/>
                <w:szCs w:val="32"/>
              </w:rPr>
              <w:t>结果的意见：</w:t>
            </w:r>
          </w:p>
          <w:p>
            <w:pPr>
              <w:rPr>
                <w:rFonts w:hint="eastAsia" w:ascii="仿宋_GB2312" w:eastAsia="仿宋_GB2312" w:hAnsiTheme="majorEastAsia"/>
                <w:sz w:val="32"/>
                <w:szCs w:val="32"/>
              </w:rPr>
            </w:pPr>
          </w:p>
          <w:p>
            <w:pPr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涉美具体诉求、需要协助解决的问题或重大经济纠纷：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ascii="仿宋" w:hAnsi="仿宋" w:eastAsia="仿宋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3FCB"/>
    <w:rsid w:val="0A6A01B3"/>
    <w:rsid w:val="32997B29"/>
    <w:rsid w:val="338C7F4B"/>
    <w:rsid w:val="35611BCE"/>
    <w:rsid w:val="397F3FCB"/>
    <w:rsid w:val="3D030176"/>
    <w:rsid w:val="461038F5"/>
    <w:rsid w:val="47F638A4"/>
    <w:rsid w:val="4D2838DA"/>
    <w:rsid w:val="4FF7630C"/>
    <w:rsid w:val="5624530D"/>
    <w:rsid w:val="5CE74767"/>
    <w:rsid w:val="5DB43A13"/>
    <w:rsid w:val="63B133A8"/>
    <w:rsid w:val="6D535020"/>
    <w:rsid w:val="710E0436"/>
    <w:rsid w:val="77E05675"/>
    <w:rsid w:val="7A040696"/>
    <w:rsid w:val="7C600493"/>
    <w:rsid w:val="7DA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2018-03-27T07:45:00Z</dcterms:created>
  <dc:creator>lenovo</dc:creator>
  <cp:lastModifiedBy>lenovo</cp:lastModifiedBy>
  <cp:lastPrinted>2018-03-28T04:45:21Z</cp:lastPrinted>
  <dcterms:modified xsi:type="dcterms:W3CDTF">2018-03-28T05:30:26Z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